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19D1" w14:textId="39C166AA" w:rsidR="00C7037C" w:rsidRDefault="007D18B2" w:rsidP="00CC5B34">
      <w:pPr>
        <w:autoSpaceDE w:val="0"/>
        <w:autoSpaceDN w:val="0"/>
        <w:adjustRightInd w:val="0"/>
        <w:spacing w:after="0" w:line="240" w:lineRule="auto"/>
        <w:rPr>
          <w:rFonts w:asciiTheme="majorHAnsi" w:hAnsiTheme="majorHAnsi" w:cs="Arial"/>
          <w:b/>
          <w:color w:val="2E74B5" w:themeColor="accent1" w:themeShade="BF"/>
          <w:sz w:val="44"/>
          <w:szCs w:val="44"/>
          <w:lang w:eastAsia="en-GB"/>
        </w:rPr>
      </w:pPr>
      <w:r w:rsidRPr="007D18B2">
        <w:rPr>
          <w:rFonts w:asciiTheme="majorHAnsi" w:hAnsiTheme="majorHAnsi" w:cs="Arial"/>
          <w:b/>
          <w:color w:val="2E74B5" w:themeColor="accent1" w:themeShade="BF"/>
          <w:sz w:val="44"/>
          <w:szCs w:val="44"/>
          <w:lang w:eastAsia="en-GB"/>
        </w:rPr>
        <w:t>Professionalis</w:t>
      </w:r>
      <w:r w:rsidR="00B55F0E">
        <w:rPr>
          <w:rFonts w:asciiTheme="majorHAnsi" w:hAnsiTheme="majorHAnsi" w:cs="Arial"/>
          <w:b/>
          <w:color w:val="2E74B5" w:themeColor="accent1" w:themeShade="BF"/>
          <w:sz w:val="44"/>
          <w:szCs w:val="44"/>
          <w:lang w:eastAsia="en-GB"/>
        </w:rPr>
        <w:t>m in nursing</w:t>
      </w:r>
      <w:r w:rsidRPr="007D18B2">
        <w:rPr>
          <w:rFonts w:asciiTheme="majorHAnsi" w:hAnsiTheme="majorHAnsi" w:cs="Arial"/>
          <w:b/>
          <w:color w:val="2E74B5" w:themeColor="accent1" w:themeShade="BF"/>
          <w:sz w:val="44"/>
          <w:szCs w:val="44"/>
          <w:lang w:eastAsia="en-GB"/>
        </w:rPr>
        <w:t xml:space="preserve"> </w:t>
      </w:r>
      <w:r w:rsidR="00D3768E">
        <w:rPr>
          <w:rFonts w:asciiTheme="majorHAnsi" w:hAnsiTheme="majorHAnsi" w:cs="Arial"/>
          <w:b/>
          <w:color w:val="2E74B5" w:themeColor="accent1" w:themeShade="BF"/>
          <w:sz w:val="44"/>
          <w:szCs w:val="44"/>
          <w:lang w:eastAsia="en-GB"/>
        </w:rPr>
        <w:t>6</w:t>
      </w:r>
      <w:r w:rsidRPr="007D18B2">
        <w:rPr>
          <w:rFonts w:asciiTheme="majorHAnsi" w:hAnsiTheme="majorHAnsi" w:cs="Arial"/>
          <w:b/>
          <w:color w:val="2E74B5" w:themeColor="accent1" w:themeShade="BF"/>
          <w:sz w:val="44"/>
          <w:szCs w:val="44"/>
          <w:lang w:eastAsia="en-GB"/>
        </w:rPr>
        <w:t>:</w:t>
      </w:r>
      <w:r w:rsidR="00792DB3">
        <w:rPr>
          <w:rFonts w:asciiTheme="majorHAnsi" w:hAnsiTheme="majorHAnsi" w:cs="Arial"/>
          <w:b/>
          <w:color w:val="2E74B5" w:themeColor="accent1" w:themeShade="BF"/>
          <w:sz w:val="44"/>
          <w:szCs w:val="44"/>
          <w:lang w:eastAsia="en-GB"/>
        </w:rPr>
        <w:t xml:space="preserve"> </w:t>
      </w:r>
      <w:r w:rsidR="00B55F0E">
        <w:rPr>
          <w:rFonts w:asciiTheme="majorHAnsi" w:hAnsiTheme="majorHAnsi" w:cs="Arial"/>
          <w:b/>
          <w:color w:val="2E74B5" w:themeColor="accent1" w:themeShade="BF"/>
          <w:sz w:val="44"/>
          <w:szCs w:val="44"/>
          <w:lang w:eastAsia="en-GB"/>
        </w:rPr>
        <w:t>th</w:t>
      </w:r>
      <w:r w:rsidR="00792DB3">
        <w:rPr>
          <w:rFonts w:asciiTheme="majorHAnsi" w:hAnsiTheme="majorHAnsi" w:cs="Arial"/>
          <w:b/>
          <w:color w:val="2E74B5" w:themeColor="accent1" w:themeShade="BF"/>
          <w:sz w:val="44"/>
          <w:szCs w:val="44"/>
          <w:lang w:eastAsia="en-GB"/>
        </w:rPr>
        <w:t>e nurse as innovator</w:t>
      </w:r>
    </w:p>
    <w:p w14:paraId="63D436C5" w14:textId="77777777" w:rsidR="005C47D7" w:rsidRDefault="005C47D7" w:rsidP="00CC5B34">
      <w:pPr>
        <w:autoSpaceDE w:val="0"/>
        <w:autoSpaceDN w:val="0"/>
        <w:adjustRightInd w:val="0"/>
        <w:spacing w:after="0" w:line="240" w:lineRule="auto"/>
        <w:rPr>
          <w:rFonts w:asciiTheme="majorHAnsi" w:hAnsiTheme="majorHAnsi" w:cs="Arial"/>
          <w:b/>
          <w:color w:val="2E74B5" w:themeColor="accent1" w:themeShade="BF"/>
          <w:sz w:val="44"/>
          <w:szCs w:val="44"/>
          <w:lang w:eastAsia="en-GB"/>
        </w:rPr>
      </w:pPr>
    </w:p>
    <w:p w14:paraId="60597CFB" w14:textId="3B55C2AB" w:rsidR="00F85FFD" w:rsidRPr="006A141D" w:rsidRDefault="0055046A" w:rsidP="00C7037C">
      <w:pPr>
        <w:rPr>
          <w:rFonts w:cs="Arial"/>
          <w:bCs/>
          <w:color w:val="FF0000"/>
          <w:u w:val="single"/>
          <w:lang w:val="en-US"/>
        </w:rPr>
      </w:pPr>
      <w:r>
        <w:rPr>
          <w:rFonts w:ascii="Cambria" w:eastAsiaTheme="minorHAnsi" w:hAnsi="Cambria" w:cs="Gotham-Book"/>
          <w:b/>
        </w:rPr>
        <w:t xml:space="preserve">Citation: </w:t>
      </w:r>
      <w:r w:rsidR="007C3C11">
        <w:rPr>
          <w:rFonts w:ascii="Cambria" w:eastAsiaTheme="minorHAnsi" w:hAnsi="Cambria" w:cs="Gotham-Book"/>
          <w:bCs/>
        </w:rPr>
        <w:t>Creighton L</w:t>
      </w:r>
      <w:r w:rsidR="00196730">
        <w:rPr>
          <w:rFonts w:ascii="Cambria" w:eastAsiaTheme="minorHAnsi" w:hAnsi="Cambria" w:cs="Gotham-Book"/>
          <w:bCs/>
        </w:rPr>
        <w:t xml:space="preserve"> et al</w:t>
      </w:r>
      <w:r w:rsidR="007C3C11">
        <w:rPr>
          <w:rFonts w:ascii="Cambria" w:eastAsiaTheme="minorHAnsi" w:hAnsi="Cambria" w:cs="Gotham-Book"/>
          <w:bCs/>
        </w:rPr>
        <w:t xml:space="preserve"> </w:t>
      </w:r>
      <w:r w:rsidR="003671B6">
        <w:rPr>
          <w:rFonts w:ascii="Cambria" w:eastAsiaTheme="minorHAnsi" w:hAnsi="Cambria" w:cs="Gotham-Book"/>
          <w:bCs/>
        </w:rPr>
        <w:t>(2022)</w:t>
      </w:r>
      <w:r w:rsidR="006A141D" w:rsidRPr="006A141D">
        <w:rPr>
          <w:rFonts w:ascii="Cambria" w:eastAsiaTheme="minorHAnsi" w:hAnsi="Cambria" w:cs="Gotham-Book"/>
          <w:bCs/>
        </w:rPr>
        <w:t xml:space="preserve"> </w:t>
      </w:r>
      <w:r w:rsidR="00792DB3" w:rsidRPr="00792DB3">
        <w:rPr>
          <w:rFonts w:ascii="Cambria" w:eastAsiaTheme="minorHAnsi" w:hAnsi="Cambria" w:cs="Gotham-Book"/>
          <w:bCs/>
        </w:rPr>
        <w:t>Professionalis</w:t>
      </w:r>
      <w:r w:rsidR="00B55F0E">
        <w:rPr>
          <w:rFonts w:ascii="Cambria" w:eastAsiaTheme="minorHAnsi" w:hAnsi="Cambria" w:cs="Gotham-Book"/>
          <w:bCs/>
        </w:rPr>
        <w:t>m in nursing</w:t>
      </w:r>
      <w:r w:rsidR="00792DB3" w:rsidRPr="00792DB3">
        <w:rPr>
          <w:rFonts w:ascii="Cambria" w:eastAsiaTheme="minorHAnsi" w:hAnsi="Cambria" w:cs="Gotham-Book"/>
          <w:bCs/>
        </w:rPr>
        <w:t xml:space="preserve"> 6: </w:t>
      </w:r>
      <w:r w:rsidR="00B55F0E">
        <w:rPr>
          <w:rFonts w:ascii="Cambria" w:eastAsiaTheme="minorHAnsi" w:hAnsi="Cambria" w:cs="Gotham-Book"/>
          <w:bCs/>
        </w:rPr>
        <w:t>t</w:t>
      </w:r>
      <w:r w:rsidR="00792DB3" w:rsidRPr="00792DB3">
        <w:rPr>
          <w:rFonts w:ascii="Cambria" w:eastAsiaTheme="minorHAnsi" w:hAnsi="Cambria" w:cs="Gotham-Book"/>
          <w:bCs/>
        </w:rPr>
        <w:t>he nurse as innovator</w:t>
      </w:r>
      <w:r w:rsidR="007C3C11">
        <w:rPr>
          <w:rFonts w:ascii="Cambria" w:eastAsiaTheme="minorHAnsi" w:hAnsi="Cambria" w:cs="Gotham-Book"/>
          <w:bCs/>
        </w:rPr>
        <w:t xml:space="preserve">. </w:t>
      </w:r>
      <w:r w:rsidR="006A141D" w:rsidRPr="00905762">
        <w:rPr>
          <w:rFonts w:ascii="Cambria" w:eastAsiaTheme="minorHAnsi" w:hAnsi="Cambria" w:cs="Gotham-Book"/>
          <w:bCs/>
          <w:i/>
          <w:iCs/>
        </w:rPr>
        <w:t>Nursing Times</w:t>
      </w:r>
      <w:r w:rsidR="0047634C">
        <w:rPr>
          <w:rFonts w:ascii="Cambria" w:eastAsiaTheme="minorHAnsi" w:hAnsi="Cambria" w:cs="Gotham-Book"/>
          <w:bCs/>
        </w:rPr>
        <w:t>;</w:t>
      </w:r>
      <w:r w:rsidR="00940C3A">
        <w:rPr>
          <w:rFonts w:ascii="Cambria" w:eastAsiaTheme="minorHAnsi" w:hAnsi="Cambria" w:cs="Gotham-Book"/>
          <w:bCs/>
        </w:rPr>
        <w:t xml:space="preserve"> 118</w:t>
      </w:r>
      <w:r w:rsidR="00393D90">
        <w:rPr>
          <w:rFonts w:ascii="Cambria" w:eastAsiaTheme="minorHAnsi" w:hAnsi="Cambria" w:cs="Gotham-Book"/>
          <w:bCs/>
        </w:rPr>
        <w:t>:</w:t>
      </w:r>
      <w:r w:rsidR="00940C3A">
        <w:rPr>
          <w:rFonts w:ascii="Cambria" w:eastAsiaTheme="minorHAnsi" w:hAnsi="Cambria" w:cs="Gotham-Book"/>
          <w:bCs/>
        </w:rPr>
        <w:t xml:space="preserve"> </w:t>
      </w:r>
      <w:r w:rsidR="00B55F0E">
        <w:rPr>
          <w:rFonts w:ascii="Cambria" w:eastAsiaTheme="minorHAnsi" w:hAnsi="Cambria" w:cs="Gotham-Book"/>
          <w:bCs/>
        </w:rPr>
        <w:t>9</w:t>
      </w:r>
      <w:r w:rsidR="00940C3A">
        <w:rPr>
          <w:rFonts w:ascii="Cambria" w:eastAsiaTheme="minorHAnsi" w:hAnsi="Cambria" w:cs="Gotham-Book"/>
          <w:bCs/>
        </w:rPr>
        <w:t>.</w:t>
      </w:r>
      <w:r w:rsidR="0047634C">
        <w:rPr>
          <w:rFonts w:ascii="Cambria" w:eastAsiaTheme="minorHAnsi" w:hAnsi="Cambria" w:cs="Gotham-Book"/>
          <w:bCs/>
        </w:rPr>
        <w:t xml:space="preserve"> </w:t>
      </w:r>
    </w:p>
    <w:p w14:paraId="641C8292" w14:textId="77777777" w:rsidR="00F85FFD" w:rsidRPr="00222734" w:rsidRDefault="00F85FFD" w:rsidP="00222734">
      <w:pPr>
        <w:spacing w:line="240" w:lineRule="auto"/>
        <w:rPr>
          <w:rFonts w:ascii="Cambria" w:hAnsi="Cambria"/>
          <w:b/>
          <w:sz w:val="16"/>
          <w:szCs w:val="16"/>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4917"/>
        <w:gridCol w:w="4636"/>
      </w:tblGrid>
      <w:tr w:rsidR="009A0C18" w14:paraId="46C65F3E" w14:textId="77777777" w:rsidTr="00C47E07">
        <w:trPr>
          <w:trHeight w:val="19"/>
        </w:trPr>
        <w:tc>
          <w:tcPr>
            <w:tcW w:w="9553" w:type="dxa"/>
            <w:gridSpan w:val="2"/>
            <w:shd w:val="clear" w:color="auto" w:fill="DEEAF6" w:themeFill="accent1" w:themeFillTint="33"/>
          </w:tcPr>
          <w:p w14:paraId="34CA0FA1" w14:textId="688406F5" w:rsidR="009A0C18" w:rsidRPr="002A134E" w:rsidRDefault="009A0C18" w:rsidP="00343579">
            <w:pPr>
              <w:spacing w:before="170"/>
              <w:rPr>
                <w:rFonts w:asciiTheme="minorHAnsi" w:hAnsiTheme="minorHAnsi"/>
                <w:b/>
                <w:color w:val="FB9103"/>
                <w:sz w:val="36"/>
                <w:szCs w:val="36"/>
              </w:rPr>
            </w:pPr>
            <w:r w:rsidRPr="002A134E">
              <w:rPr>
                <w:rFonts w:asciiTheme="minorHAnsi" w:hAnsiTheme="minorHAnsi"/>
                <w:b/>
                <w:color w:val="FB9103"/>
                <w:sz w:val="36"/>
                <w:szCs w:val="36"/>
              </w:rPr>
              <w:t xml:space="preserve">How to use this article </w:t>
            </w:r>
            <w:r w:rsidR="0055046A">
              <w:rPr>
                <w:rFonts w:asciiTheme="minorHAnsi" w:hAnsiTheme="minorHAnsi"/>
                <w:b/>
                <w:color w:val="FB9103"/>
                <w:sz w:val="36"/>
                <w:szCs w:val="36"/>
              </w:rPr>
              <w:t>in your revalidation activities</w:t>
            </w:r>
          </w:p>
        </w:tc>
      </w:tr>
      <w:tr w:rsidR="009A0C18" w14:paraId="1357B95D" w14:textId="77777777" w:rsidTr="00C47E07">
        <w:trPr>
          <w:trHeight w:val="2316"/>
        </w:trPr>
        <w:tc>
          <w:tcPr>
            <w:tcW w:w="4917" w:type="dxa"/>
            <w:shd w:val="clear" w:color="auto" w:fill="DEEAF6" w:themeFill="accent1" w:themeFillTint="33"/>
          </w:tcPr>
          <w:p w14:paraId="09206663" w14:textId="525C5DED" w:rsidR="00723E45" w:rsidRDefault="009A0C18" w:rsidP="009A0C18">
            <w:pPr>
              <w:spacing w:after="120" w:line="240" w:lineRule="auto"/>
              <w:rPr>
                <w:rFonts w:ascii="Cambria" w:hAnsi="Cambria"/>
              </w:rPr>
            </w:pPr>
            <w:r w:rsidRPr="00F85FFD">
              <w:rPr>
                <w:rFonts w:ascii="Cambria" w:hAnsi="Cambria"/>
              </w:rPr>
              <w:t xml:space="preserve">Print the article </w:t>
            </w:r>
            <w:r w:rsidR="0055046A">
              <w:rPr>
                <w:rFonts w:ascii="Cambria" w:hAnsi="Cambria"/>
              </w:rPr>
              <w:t xml:space="preserve">and distribute it to all members of your journal club </w:t>
            </w:r>
            <w:r w:rsidRPr="00F85FFD">
              <w:rPr>
                <w:rFonts w:ascii="Cambria" w:hAnsi="Cambria"/>
              </w:rPr>
              <w:t xml:space="preserve">before your </w:t>
            </w:r>
            <w:r>
              <w:rPr>
                <w:rFonts w:ascii="Cambria" w:hAnsi="Cambria"/>
              </w:rPr>
              <w:t>meeting</w:t>
            </w:r>
            <w:r w:rsidR="00A55C18">
              <w:rPr>
                <w:rFonts w:ascii="Cambria" w:hAnsi="Cambria"/>
              </w:rPr>
              <w:t xml:space="preserve"> (</w:t>
            </w:r>
            <w:r w:rsidR="00F64437">
              <w:rPr>
                <w:rFonts w:ascii="Cambria" w:hAnsi="Cambria"/>
              </w:rPr>
              <w:t>s</w:t>
            </w:r>
            <w:r w:rsidR="00A55C18">
              <w:rPr>
                <w:rFonts w:ascii="Cambria" w:hAnsi="Cambria"/>
              </w:rPr>
              <w:t xml:space="preserve">ee </w:t>
            </w:r>
            <w:r w:rsidR="00A55C18" w:rsidRPr="00A55C18">
              <w:rPr>
                <w:rFonts w:ascii="Cambria" w:hAnsi="Cambria"/>
                <w:b/>
                <w:bCs/>
              </w:rPr>
              <w:t>nursingtimes.net/NTJCHome</w:t>
            </w:r>
            <w:r w:rsidR="00A55C18" w:rsidRPr="00A55C18">
              <w:rPr>
                <w:rFonts w:ascii="Cambria" w:hAnsi="Cambria"/>
              </w:rPr>
              <w:t xml:space="preserve"> </w:t>
            </w:r>
            <w:r w:rsidR="00A55C18">
              <w:rPr>
                <w:rFonts w:ascii="Cambria" w:hAnsi="Cambria"/>
              </w:rPr>
              <w:t>for</w:t>
            </w:r>
            <w:r w:rsidR="00C62108">
              <w:rPr>
                <w:rFonts w:ascii="Cambria" w:hAnsi="Cambria"/>
              </w:rPr>
              <w:t xml:space="preserve"> advice on setting </w:t>
            </w:r>
            <w:r w:rsidR="00A55C18">
              <w:rPr>
                <w:rFonts w:ascii="Cambria" w:hAnsi="Cambria"/>
              </w:rPr>
              <w:t xml:space="preserve">up a journal club). </w:t>
            </w:r>
            <w:r w:rsidR="00723E45">
              <w:rPr>
                <w:rFonts w:ascii="Cambria" w:hAnsi="Cambria"/>
              </w:rPr>
              <w:t>U</w:t>
            </w:r>
            <w:r>
              <w:rPr>
                <w:rFonts w:ascii="Cambria" w:hAnsi="Cambria"/>
              </w:rPr>
              <w:t>se the author</w:t>
            </w:r>
            <w:r w:rsidR="00AF4CD6">
              <w:rPr>
                <w:rFonts w:ascii="Cambria" w:hAnsi="Cambria"/>
              </w:rPr>
              <w:t xml:space="preserve"> commentary and discussion points</w:t>
            </w:r>
            <w:r w:rsidRPr="00F85FFD">
              <w:rPr>
                <w:rFonts w:ascii="Cambria" w:hAnsi="Cambria"/>
              </w:rPr>
              <w:t xml:space="preserve"> below to help get your discussions started. </w:t>
            </w:r>
          </w:p>
          <w:p w14:paraId="43409980" w14:textId="3CF711FC" w:rsidR="009A0C18" w:rsidRPr="00F85FFD" w:rsidRDefault="00C47E07" w:rsidP="009A0C18">
            <w:pPr>
              <w:spacing w:after="120" w:line="240" w:lineRule="auto"/>
              <w:rPr>
                <w:rFonts w:ascii="Cambria" w:hAnsi="Cambria"/>
              </w:rPr>
            </w:pPr>
            <w:r>
              <w:rPr>
                <w:rFonts w:ascii="Cambria" w:hAnsi="Cambria"/>
              </w:rPr>
              <w:t>P</w:t>
            </w:r>
            <w:r w:rsidR="009A0C18" w:rsidRPr="00F85FFD">
              <w:rPr>
                <w:rFonts w:ascii="Cambria" w:hAnsi="Cambria"/>
              </w:rPr>
              <w:t>articipation in journal club</w:t>
            </w:r>
            <w:r>
              <w:rPr>
                <w:rFonts w:ascii="Cambria" w:hAnsi="Cambria"/>
              </w:rPr>
              <w:t>s</w:t>
            </w:r>
            <w:r w:rsidR="009A0C18" w:rsidRPr="00F85FFD">
              <w:rPr>
                <w:rFonts w:ascii="Cambria" w:hAnsi="Cambria"/>
              </w:rPr>
              <w:t xml:space="preserve"> </w:t>
            </w:r>
            <w:r>
              <w:rPr>
                <w:rFonts w:ascii="Cambria" w:hAnsi="Cambria"/>
              </w:rPr>
              <w:t>can be used for revalidation as</w:t>
            </w:r>
            <w:r w:rsidR="00585FBC">
              <w:rPr>
                <w:rFonts w:ascii="Cambria" w:hAnsi="Cambria"/>
              </w:rPr>
              <w:t xml:space="preserve"> part of</w:t>
            </w:r>
            <w:r w:rsidR="0055046A">
              <w:rPr>
                <w:rFonts w:ascii="Cambria" w:hAnsi="Cambria"/>
              </w:rPr>
              <w:t xml:space="preserve"> </w:t>
            </w:r>
            <w:r w:rsidR="0055046A" w:rsidRPr="0055046A">
              <w:rPr>
                <w:rFonts w:ascii="Cambria" w:hAnsi="Cambria"/>
                <w:b/>
                <w:bCs/>
              </w:rPr>
              <w:t>participatory CPD</w:t>
            </w:r>
            <w:r w:rsidR="0055046A">
              <w:rPr>
                <w:rFonts w:ascii="Cambria" w:hAnsi="Cambria"/>
              </w:rPr>
              <w:t xml:space="preserve"> and </w:t>
            </w:r>
            <w:r w:rsidR="0055046A" w:rsidRPr="0055046A">
              <w:rPr>
                <w:rFonts w:ascii="Cambria" w:hAnsi="Cambria"/>
                <w:b/>
                <w:bCs/>
              </w:rPr>
              <w:t>reflective accounts</w:t>
            </w:r>
            <w:r w:rsidR="0055046A">
              <w:rPr>
                <w:rFonts w:ascii="Cambria" w:hAnsi="Cambria"/>
                <w:b/>
                <w:bCs/>
              </w:rPr>
              <w:t>.</w:t>
            </w:r>
          </w:p>
          <w:p w14:paraId="4B5F7313" w14:textId="48BCB886" w:rsidR="009A0C18" w:rsidRDefault="009A0C18" w:rsidP="00C47E07">
            <w:pPr>
              <w:spacing w:after="120" w:line="240" w:lineRule="auto"/>
              <w:rPr>
                <w:rFonts w:ascii="Cambria" w:hAnsi="Cambria"/>
              </w:rPr>
            </w:pPr>
            <w:r w:rsidRPr="007A6F45">
              <w:rPr>
                <w:rFonts w:asciiTheme="minorHAnsi" w:hAnsiTheme="minorHAnsi"/>
                <w:b/>
                <w:color w:val="FB9103"/>
              </w:rPr>
              <w:t>Participatory CPD:</w:t>
            </w:r>
            <w:r w:rsidRPr="0078749B">
              <w:rPr>
                <w:rFonts w:ascii="Cambria" w:hAnsi="Cambria"/>
                <w:b/>
                <w:color w:val="FB9103"/>
              </w:rPr>
              <w:t xml:space="preserve"> </w:t>
            </w:r>
            <w:r w:rsidR="00723E45" w:rsidRPr="00723E45">
              <w:rPr>
                <w:rFonts w:ascii="Cambria" w:hAnsi="Cambria"/>
                <w:bCs/>
              </w:rPr>
              <w:t>Record the time you spent reading the article and discussing it in your journal club</w:t>
            </w:r>
            <w:r w:rsidR="00141978">
              <w:rPr>
                <w:rFonts w:ascii="Cambria" w:hAnsi="Cambria"/>
              </w:rPr>
              <w:t>.</w:t>
            </w:r>
            <w:r w:rsidR="00585FBC">
              <w:rPr>
                <w:rFonts w:ascii="Cambria" w:hAnsi="Cambria"/>
              </w:rPr>
              <w:t xml:space="preserve"> The Nursing and Midwifery Council has produced a log template to help you do this</w:t>
            </w:r>
            <w:r w:rsidR="00585FBC">
              <w:t xml:space="preserve">, which you can find at </w:t>
            </w:r>
            <w:r w:rsidR="00585FBC" w:rsidRPr="00585FBC">
              <w:rPr>
                <w:rFonts w:ascii="Cambria" w:hAnsi="Cambria"/>
              </w:rPr>
              <w:t>nmc.org.uk</w:t>
            </w:r>
            <w:r w:rsidR="00A55C18">
              <w:rPr>
                <w:rFonts w:ascii="Cambria" w:hAnsi="Cambria"/>
              </w:rPr>
              <w:t>/revalidation</w:t>
            </w:r>
            <w:r w:rsidR="00585FBC">
              <w:rPr>
                <w:rFonts w:ascii="Cambria" w:hAnsi="Cambria"/>
              </w:rPr>
              <w:t>.</w:t>
            </w:r>
          </w:p>
          <w:p w14:paraId="204DA462" w14:textId="066AA3B7" w:rsidR="00141978" w:rsidRPr="00F85FFD" w:rsidRDefault="00141978" w:rsidP="00C47E07">
            <w:pPr>
              <w:spacing w:after="120" w:line="240" w:lineRule="auto"/>
              <w:rPr>
                <w:rFonts w:ascii="Cambria" w:hAnsi="Cambria"/>
              </w:rPr>
            </w:pPr>
            <w:r w:rsidRPr="007A6F45">
              <w:rPr>
                <w:rFonts w:asciiTheme="minorHAnsi" w:hAnsiTheme="minorHAnsi"/>
                <w:b/>
                <w:color w:val="FB9103"/>
              </w:rPr>
              <w:t>Reflective accounts:</w:t>
            </w:r>
            <w:r w:rsidRPr="0078749B">
              <w:rPr>
                <w:rFonts w:ascii="Cambria" w:hAnsi="Cambria"/>
                <w:color w:val="FB9103"/>
              </w:rPr>
              <w:t xml:space="preserve"> </w:t>
            </w:r>
            <w:r w:rsidR="007971C2">
              <w:rPr>
                <w:rFonts w:ascii="Cambria" w:hAnsi="Cambria"/>
              </w:rPr>
              <w:t xml:space="preserve">Write about </w:t>
            </w:r>
            <w:r w:rsidR="00252BCC">
              <w:rPr>
                <w:rFonts w:ascii="Cambria" w:hAnsi="Cambria"/>
              </w:rPr>
              <w:t xml:space="preserve">your experience, </w:t>
            </w:r>
            <w:r w:rsidR="005F59E3">
              <w:rPr>
                <w:rFonts w:ascii="Cambria" w:hAnsi="Cambria"/>
              </w:rPr>
              <w:t>th</w:t>
            </w:r>
            <w:r w:rsidRPr="00F85FFD">
              <w:rPr>
                <w:rFonts w:ascii="Cambria" w:hAnsi="Cambria"/>
              </w:rPr>
              <w:t>ink</w:t>
            </w:r>
            <w:r w:rsidR="005F59E3">
              <w:rPr>
                <w:rFonts w:ascii="Cambria" w:hAnsi="Cambria"/>
              </w:rPr>
              <w:t>ing</w:t>
            </w:r>
            <w:r w:rsidRPr="00F85FFD">
              <w:rPr>
                <w:rFonts w:ascii="Cambria" w:hAnsi="Cambria"/>
              </w:rPr>
              <w:t xml:space="preserve"> about what you learned from your discussions, how you can use </w:t>
            </w:r>
            <w:r w:rsidR="00C62108">
              <w:rPr>
                <w:rFonts w:ascii="Cambria" w:hAnsi="Cambria"/>
              </w:rPr>
              <w:br/>
            </w:r>
            <w:r w:rsidRPr="00F85FFD">
              <w:rPr>
                <w:rFonts w:ascii="Cambria" w:hAnsi="Cambria"/>
              </w:rPr>
              <w:t xml:space="preserve">your learning to improve your practice, and </w:t>
            </w:r>
            <w:r w:rsidR="00C62108">
              <w:rPr>
                <w:rFonts w:ascii="Cambria" w:hAnsi="Cambria"/>
              </w:rPr>
              <w:br/>
            </w:r>
            <w:r w:rsidRPr="00F85FFD">
              <w:rPr>
                <w:rFonts w:ascii="Cambria" w:hAnsi="Cambria"/>
              </w:rPr>
              <w:t>how this relates to the NMC Code.</w:t>
            </w:r>
            <w:r>
              <w:rPr>
                <w:rFonts w:ascii="Cambria" w:hAnsi="Cambria"/>
              </w:rPr>
              <w:t xml:space="preserve"> Add this information to the ‘notes’ section at the end </w:t>
            </w:r>
            <w:r w:rsidR="00C62108">
              <w:rPr>
                <w:rFonts w:ascii="Cambria" w:hAnsi="Cambria"/>
              </w:rPr>
              <w:br/>
            </w:r>
            <w:r>
              <w:rPr>
                <w:rFonts w:ascii="Cambria" w:hAnsi="Cambria"/>
              </w:rPr>
              <w:t>of this document.</w:t>
            </w:r>
          </w:p>
        </w:tc>
        <w:tc>
          <w:tcPr>
            <w:tcW w:w="4635" w:type="dxa"/>
            <w:shd w:val="clear" w:color="auto" w:fill="DEEAF6" w:themeFill="accent1" w:themeFillTint="33"/>
          </w:tcPr>
          <w:p w14:paraId="14B2A9B2" w14:textId="218FD371" w:rsidR="00376E17" w:rsidRDefault="002D28E1" w:rsidP="00C47E07">
            <w:pPr>
              <w:spacing w:line="240" w:lineRule="auto"/>
              <w:rPr>
                <w:rFonts w:ascii="Cambria" w:hAnsi="Cambria"/>
              </w:rPr>
            </w:pPr>
            <w:r>
              <w:rPr>
                <w:rFonts w:asciiTheme="minorHAnsi" w:hAnsiTheme="minorHAnsi"/>
                <w:b/>
                <w:color w:val="FB9103"/>
              </w:rPr>
              <w:t>Revalidation evidence:</w:t>
            </w:r>
            <w:r w:rsidR="00FE1BD2" w:rsidRPr="00F85FFD">
              <w:rPr>
                <w:rFonts w:ascii="Cambria" w:hAnsi="Cambria"/>
              </w:rPr>
              <w:t xml:space="preserve"> </w:t>
            </w:r>
            <w:r w:rsidR="009A0C18" w:rsidRPr="00F85FFD">
              <w:rPr>
                <w:rFonts w:ascii="Cambria" w:hAnsi="Cambria"/>
              </w:rPr>
              <w:t xml:space="preserve">If you subscribe to </w:t>
            </w:r>
            <w:r w:rsidR="009A0C18" w:rsidRPr="00150B33">
              <w:rPr>
                <w:rFonts w:ascii="Cambria" w:hAnsi="Cambria"/>
                <w:i/>
              </w:rPr>
              <w:t>Nursing Times</w:t>
            </w:r>
            <w:r w:rsidR="009A0C18" w:rsidRPr="00F85FFD">
              <w:rPr>
                <w:rFonts w:ascii="Cambria" w:hAnsi="Cambria"/>
              </w:rPr>
              <w:t xml:space="preserve"> </w:t>
            </w:r>
            <w:r>
              <w:rPr>
                <w:rFonts w:ascii="Cambria" w:hAnsi="Cambria"/>
              </w:rPr>
              <w:t xml:space="preserve">you will have access to </w:t>
            </w:r>
            <w:r w:rsidR="00376E17">
              <w:rPr>
                <w:rFonts w:ascii="Cambria" w:hAnsi="Cambria"/>
              </w:rPr>
              <w:t>the NT</w:t>
            </w:r>
            <w:r>
              <w:rPr>
                <w:rFonts w:ascii="Cambria" w:hAnsi="Cambria"/>
              </w:rPr>
              <w:t xml:space="preserve"> CPD zone. This offers a range</w:t>
            </w:r>
            <w:r w:rsidR="00376E17">
              <w:rPr>
                <w:rFonts w:ascii="Cambria" w:hAnsi="Cambria"/>
              </w:rPr>
              <w:t xml:space="preserve"> </w:t>
            </w:r>
            <w:r>
              <w:rPr>
                <w:rFonts w:ascii="Cambria" w:hAnsi="Cambria"/>
              </w:rPr>
              <w:t>of user-friendly online learning units on</w:t>
            </w:r>
            <w:r w:rsidR="00376E17">
              <w:rPr>
                <w:rFonts w:ascii="Cambria" w:hAnsi="Cambria"/>
              </w:rPr>
              <w:t xml:space="preserve"> </w:t>
            </w:r>
            <w:r>
              <w:rPr>
                <w:rFonts w:ascii="Cambria" w:hAnsi="Cambria"/>
              </w:rPr>
              <w:t>fundamental aspects of nursing. The zone</w:t>
            </w:r>
            <w:r w:rsidR="00376E17">
              <w:rPr>
                <w:rFonts w:ascii="Cambria" w:hAnsi="Cambria"/>
              </w:rPr>
              <w:t xml:space="preserve"> </w:t>
            </w:r>
            <w:r>
              <w:rPr>
                <w:rFonts w:ascii="Cambria" w:hAnsi="Cambria"/>
              </w:rPr>
              <w:t xml:space="preserve">also offers a personal </w:t>
            </w:r>
            <w:r w:rsidR="00F64437">
              <w:rPr>
                <w:rFonts w:ascii="Cambria" w:hAnsi="Cambria"/>
              </w:rPr>
              <w:br/>
            </w:r>
            <w:r>
              <w:rPr>
                <w:rFonts w:ascii="Cambria" w:hAnsi="Cambria"/>
              </w:rPr>
              <w:t>e-portfolio where you</w:t>
            </w:r>
            <w:r w:rsidR="00376E17">
              <w:rPr>
                <w:rFonts w:ascii="Cambria" w:hAnsi="Cambria"/>
              </w:rPr>
              <w:t xml:space="preserve"> </w:t>
            </w:r>
            <w:r>
              <w:rPr>
                <w:rFonts w:ascii="Cambria" w:hAnsi="Cambria"/>
              </w:rPr>
              <w:t>can store your CPD and revalidation</w:t>
            </w:r>
            <w:r w:rsidR="00376E17">
              <w:rPr>
                <w:rFonts w:ascii="Cambria" w:hAnsi="Cambria"/>
              </w:rPr>
              <w:t xml:space="preserve"> </w:t>
            </w:r>
            <w:r>
              <w:rPr>
                <w:rFonts w:ascii="Cambria" w:hAnsi="Cambria"/>
              </w:rPr>
              <w:t xml:space="preserve">evidence. </w:t>
            </w:r>
          </w:p>
          <w:p w14:paraId="17C9C611" w14:textId="59B59231" w:rsidR="009A0C18" w:rsidRDefault="00D604F0" w:rsidP="00C47E07">
            <w:pPr>
              <w:spacing w:line="240" w:lineRule="auto"/>
              <w:rPr>
                <w:rFonts w:ascii="Cambria" w:hAnsi="Cambria"/>
              </w:rPr>
            </w:pPr>
            <w:r>
              <w:rPr>
                <w:rFonts w:ascii="Cambria" w:hAnsi="Cambria"/>
              </w:rPr>
              <w:t>Y</w:t>
            </w:r>
            <w:r w:rsidRPr="00462F69">
              <w:rPr>
                <w:rFonts w:ascii="Cambria" w:hAnsi="Cambria"/>
              </w:rPr>
              <w:t>ou can</w:t>
            </w:r>
            <w:r w:rsidR="00FC6B16">
              <w:rPr>
                <w:rFonts w:ascii="Cambria" w:hAnsi="Cambria"/>
              </w:rPr>
              <w:t xml:space="preserve"> log the time you spent reading and discussing this article in the </w:t>
            </w:r>
            <w:r w:rsidR="00FC6B16" w:rsidRPr="00F85FFD">
              <w:rPr>
                <w:rFonts w:ascii="Cambria" w:hAnsi="Cambria"/>
              </w:rPr>
              <w:t>‘Other professional</w:t>
            </w:r>
            <w:r w:rsidR="00FC6B16">
              <w:rPr>
                <w:rFonts w:ascii="Cambria" w:hAnsi="Cambria"/>
              </w:rPr>
              <w:t xml:space="preserve"> </w:t>
            </w:r>
            <w:r w:rsidR="00FC6B16" w:rsidRPr="00F85FFD">
              <w:rPr>
                <w:rFonts w:ascii="Cambria" w:hAnsi="Cambria"/>
              </w:rPr>
              <w:t>development’</w:t>
            </w:r>
            <w:r w:rsidR="00FC6B16">
              <w:rPr>
                <w:rFonts w:ascii="Cambria" w:hAnsi="Cambria"/>
              </w:rPr>
              <w:t xml:space="preserve"> section of your </w:t>
            </w:r>
            <w:r w:rsidR="00B319AE">
              <w:rPr>
                <w:rFonts w:ascii="Cambria" w:hAnsi="Cambria"/>
              </w:rPr>
              <w:br/>
            </w:r>
            <w:r w:rsidR="00FC6B16">
              <w:rPr>
                <w:rFonts w:ascii="Cambria" w:hAnsi="Cambria"/>
              </w:rPr>
              <w:t xml:space="preserve">e-portfolio and you can </w:t>
            </w:r>
            <w:r w:rsidRPr="00462F69">
              <w:rPr>
                <w:rFonts w:ascii="Cambria" w:hAnsi="Cambria"/>
              </w:rPr>
              <w:t>upl</w:t>
            </w:r>
            <w:r>
              <w:rPr>
                <w:rFonts w:ascii="Cambria" w:hAnsi="Cambria"/>
              </w:rPr>
              <w:t>oad this article</w:t>
            </w:r>
            <w:r w:rsidRPr="00462F69">
              <w:rPr>
                <w:rFonts w:ascii="Cambria" w:hAnsi="Cambria"/>
              </w:rPr>
              <w:t xml:space="preserve"> with your notes</w:t>
            </w:r>
            <w:r>
              <w:rPr>
                <w:rFonts w:ascii="Cambria" w:hAnsi="Cambria"/>
              </w:rPr>
              <w:t xml:space="preserve"> as evidence in the</w:t>
            </w:r>
            <w:r w:rsidR="00927846">
              <w:rPr>
                <w:rFonts w:ascii="Cambria" w:hAnsi="Cambria"/>
              </w:rPr>
              <w:t xml:space="preserve"> </w:t>
            </w:r>
            <w:r w:rsidR="009A0C18" w:rsidRPr="00F85FFD">
              <w:rPr>
                <w:rFonts w:ascii="Cambria" w:hAnsi="Cambria"/>
              </w:rPr>
              <w:t>‘Reflective accounts’ section</w:t>
            </w:r>
            <w:r w:rsidR="00FC6B16">
              <w:rPr>
                <w:rFonts w:ascii="Cambria" w:hAnsi="Cambria"/>
              </w:rPr>
              <w:t xml:space="preserve">. </w:t>
            </w:r>
            <w:r w:rsidR="009A29CD">
              <w:rPr>
                <w:rFonts w:ascii="Cambria" w:hAnsi="Cambria"/>
              </w:rPr>
              <w:t xml:space="preserve">Visit the CPD zone at </w:t>
            </w:r>
            <w:r w:rsidR="009A29CD" w:rsidRPr="009A29CD">
              <w:rPr>
                <w:rFonts w:ascii="Cambria" w:hAnsi="Cambria"/>
                <w:b/>
                <w:bCs/>
              </w:rPr>
              <w:t>nursingtimes.net/CPD.</w:t>
            </w:r>
          </w:p>
          <w:p w14:paraId="14B232E8" w14:textId="3BEE02CF" w:rsidR="00723E45" w:rsidRPr="00F85FFD" w:rsidRDefault="001C5E04" w:rsidP="00C47E07">
            <w:pPr>
              <w:spacing w:line="240" w:lineRule="auto"/>
              <w:rPr>
                <w:rFonts w:asciiTheme="minorHAnsi" w:hAnsiTheme="minorHAnsi"/>
                <w:b/>
                <w:color w:val="FB9103"/>
                <w:sz w:val="24"/>
              </w:rPr>
            </w:pPr>
            <w:r>
              <w:rPr>
                <w:rFonts w:ascii="Cambria" w:hAnsi="Cambria"/>
              </w:rPr>
              <w:t>For more information on NT Journal Club go to</w:t>
            </w:r>
            <w:r w:rsidR="00723E45">
              <w:rPr>
                <w:rFonts w:ascii="Cambria" w:hAnsi="Cambria"/>
              </w:rPr>
              <w:t xml:space="preserve"> </w:t>
            </w:r>
            <w:r w:rsidR="00723E45" w:rsidRPr="00723E45">
              <w:rPr>
                <w:rFonts w:ascii="Cambria" w:hAnsi="Cambria"/>
                <w:b/>
                <w:bCs/>
              </w:rPr>
              <w:t>nursingtimes.net/</w:t>
            </w:r>
            <w:r>
              <w:rPr>
                <w:rFonts w:ascii="Cambria" w:hAnsi="Cambria"/>
                <w:b/>
                <w:bCs/>
              </w:rPr>
              <w:t xml:space="preserve">NTJCHome. </w:t>
            </w:r>
            <w:r w:rsidR="004B77D7">
              <w:rPr>
                <w:rFonts w:ascii="Cambria" w:hAnsi="Cambria"/>
              </w:rPr>
              <w:t>Take your pick from a large collection of journal club articles, find out more about the benefits of using re</w:t>
            </w:r>
            <w:r w:rsidR="00D24958">
              <w:rPr>
                <w:rFonts w:ascii="Cambria" w:hAnsi="Cambria"/>
              </w:rPr>
              <w:t>flection on reading as part of your revalidation activities and get advice on how to set up a journal club.</w:t>
            </w:r>
            <w:r w:rsidR="004B77D7">
              <w:rPr>
                <w:rFonts w:ascii="Cambria" w:hAnsi="Cambria"/>
              </w:rPr>
              <w:t xml:space="preserve">  </w:t>
            </w:r>
          </w:p>
        </w:tc>
      </w:tr>
    </w:tbl>
    <w:p w14:paraId="276ED86A" w14:textId="19E09938" w:rsidR="00F85FFD" w:rsidRPr="007E131B" w:rsidRDefault="00F85FFD" w:rsidP="00CC5B34">
      <w:pPr>
        <w:spacing w:before="170"/>
        <w:rPr>
          <w:rFonts w:asciiTheme="minorHAnsi" w:hAnsiTheme="minorHAnsi"/>
          <w:b/>
          <w:color w:val="5B9BD5" w:themeColor="accent1"/>
          <w:sz w:val="32"/>
          <w:szCs w:val="32"/>
        </w:rPr>
      </w:pPr>
      <w:r w:rsidRPr="007E131B">
        <w:rPr>
          <w:rFonts w:asciiTheme="minorHAnsi" w:hAnsiTheme="minorHAnsi"/>
          <w:b/>
          <w:color w:val="5B9BD5" w:themeColor="accent1"/>
          <w:sz w:val="32"/>
          <w:szCs w:val="32"/>
        </w:rPr>
        <w:t xml:space="preserve">Author commentary: </w:t>
      </w:r>
      <w:r w:rsidR="00F14F42">
        <w:rPr>
          <w:rFonts w:asciiTheme="minorHAnsi" w:hAnsiTheme="minorHAnsi"/>
          <w:b/>
          <w:color w:val="5B9BD5" w:themeColor="accent1"/>
          <w:sz w:val="32"/>
          <w:szCs w:val="32"/>
        </w:rPr>
        <w:t xml:space="preserve">Professionalism in </w:t>
      </w:r>
      <w:r w:rsidR="00AE04A0">
        <w:rPr>
          <w:rFonts w:asciiTheme="minorHAnsi" w:hAnsiTheme="minorHAnsi"/>
          <w:b/>
          <w:color w:val="5B9BD5" w:themeColor="accent1"/>
          <w:sz w:val="32"/>
          <w:szCs w:val="32"/>
        </w:rPr>
        <w:t>n</w:t>
      </w:r>
      <w:r w:rsidR="00F14F42">
        <w:rPr>
          <w:rFonts w:asciiTheme="minorHAnsi" w:hAnsiTheme="minorHAnsi"/>
          <w:b/>
          <w:color w:val="5B9BD5" w:themeColor="accent1"/>
          <w:sz w:val="32"/>
          <w:szCs w:val="32"/>
        </w:rPr>
        <w:t>ursing</w:t>
      </w:r>
      <w:r w:rsidR="00AE04A0">
        <w:rPr>
          <w:rFonts w:asciiTheme="minorHAnsi" w:hAnsiTheme="minorHAnsi"/>
          <w:b/>
          <w:color w:val="5B9BD5" w:themeColor="accent1"/>
          <w:sz w:val="32"/>
          <w:szCs w:val="32"/>
        </w:rPr>
        <w:t xml:space="preserve"> </w:t>
      </w:r>
      <w:r w:rsidR="0017011A">
        <w:rPr>
          <w:rFonts w:asciiTheme="minorHAnsi" w:hAnsiTheme="minorHAnsi"/>
          <w:b/>
          <w:color w:val="5B9BD5" w:themeColor="accent1"/>
          <w:sz w:val="32"/>
          <w:szCs w:val="32"/>
        </w:rPr>
        <w:t>6</w:t>
      </w:r>
    </w:p>
    <w:p w14:paraId="2397DA46" w14:textId="17BB810E" w:rsidR="00CC2AF1" w:rsidRDefault="00B570E8" w:rsidP="00B570E8">
      <w:r w:rsidRPr="00B570E8">
        <w:t xml:space="preserve">Modern nursing </w:t>
      </w:r>
      <w:r w:rsidR="00107B00">
        <w:t>is</w:t>
      </w:r>
      <w:r w:rsidRPr="00B570E8">
        <w:t xml:space="preserve"> based on the ‘gold standard’ of evidence-based practice. </w:t>
      </w:r>
      <w:r w:rsidR="00A25668">
        <w:t>A</w:t>
      </w:r>
      <w:r w:rsidR="00862645">
        <w:t>s n</w:t>
      </w:r>
      <w:r w:rsidRPr="00B570E8">
        <w:t>urs</w:t>
      </w:r>
      <w:r w:rsidR="00A25668">
        <w:t>e</w:t>
      </w:r>
      <w:r w:rsidRPr="00B570E8">
        <w:t>s</w:t>
      </w:r>
      <w:r w:rsidR="00A25668">
        <w:t xml:space="preserve"> we</w:t>
      </w:r>
      <w:r w:rsidR="00862645">
        <w:t xml:space="preserve"> are using </w:t>
      </w:r>
      <w:r w:rsidR="00107B00">
        <w:t>this</w:t>
      </w:r>
      <w:r w:rsidR="00862645">
        <w:t xml:space="preserve"> to </w:t>
      </w:r>
      <w:r w:rsidRPr="00B570E8">
        <w:t xml:space="preserve">provide a high standard of quality care </w:t>
      </w:r>
      <w:r w:rsidR="00A25668">
        <w:t>for</w:t>
      </w:r>
      <w:r w:rsidR="00862645">
        <w:t xml:space="preserve"> our</w:t>
      </w:r>
      <w:r w:rsidRPr="00B570E8">
        <w:t xml:space="preserve"> patients, aligning with our ability to problem solve and provide rationale for interventions. Traditionally</w:t>
      </w:r>
      <w:r w:rsidR="00862645">
        <w:t>,</w:t>
      </w:r>
      <w:r w:rsidRPr="00B570E8">
        <w:t xml:space="preserve"> nurse</w:t>
      </w:r>
      <w:r w:rsidR="009D3424">
        <w:t>d</w:t>
      </w:r>
      <w:r w:rsidRPr="00B570E8">
        <w:t xml:space="preserve"> w</w:t>
      </w:r>
      <w:r w:rsidR="009D3424">
        <w:t>ere</w:t>
      </w:r>
      <w:r w:rsidRPr="00B570E8">
        <w:t xml:space="preserve"> often seen as task oriented, </w:t>
      </w:r>
      <w:r w:rsidR="00862645">
        <w:t>but</w:t>
      </w:r>
      <w:r w:rsidRPr="00B570E8">
        <w:t xml:space="preserve"> now the focus is on person-centred care and the understanding that there is no ‘one size fits all’ model. Nurses are often best placed to identify areas where change would improve practice or patient care. This is how nurses become</w:t>
      </w:r>
      <w:r w:rsidR="00862645">
        <w:t xml:space="preserve"> –</w:t>
      </w:r>
      <w:r w:rsidRPr="00B570E8">
        <w:t xml:space="preserve"> </w:t>
      </w:r>
      <w:r w:rsidR="00862645">
        <w:t>or</w:t>
      </w:r>
      <w:r w:rsidRPr="00B570E8">
        <w:t xml:space="preserve"> should feel empowered to become</w:t>
      </w:r>
      <w:r w:rsidR="00862645">
        <w:t xml:space="preserve"> – </w:t>
      </w:r>
      <w:r w:rsidRPr="00B570E8">
        <w:t xml:space="preserve">innovators. </w:t>
      </w:r>
      <w:r w:rsidR="00862645">
        <w:t xml:space="preserve">The </w:t>
      </w:r>
      <w:r w:rsidR="00862645">
        <w:lastRenderedPageBreak/>
        <w:t>concept of i</w:t>
      </w:r>
      <w:r w:rsidRPr="00B570E8">
        <w:t>nnovation often conjures up ideas of industry or medical devices</w:t>
      </w:r>
      <w:r w:rsidR="00862645">
        <w:t>,</w:t>
      </w:r>
      <w:r w:rsidRPr="00B570E8">
        <w:t xml:space="preserve"> but</w:t>
      </w:r>
      <w:r w:rsidR="00862645">
        <w:t xml:space="preserve"> </w:t>
      </w:r>
      <w:r w:rsidRPr="00B570E8">
        <w:t xml:space="preserve">small changes to an already existing method of care or framework can have a great effect. </w:t>
      </w:r>
    </w:p>
    <w:p w14:paraId="1A29F5F6" w14:textId="6D54C33A" w:rsidR="00CC2AF1" w:rsidRDefault="00B570E8" w:rsidP="00B570E8">
      <w:r w:rsidRPr="00B570E8">
        <w:t>The Nursing and Midwifery Council</w:t>
      </w:r>
      <w:r w:rsidR="00107B00">
        <w:t xml:space="preserve">’s </w:t>
      </w:r>
      <w:r w:rsidR="00107B00" w:rsidRPr="00B570E8">
        <w:t xml:space="preserve">(2018) </w:t>
      </w:r>
      <w:r w:rsidR="0017011A">
        <w:t>C</w:t>
      </w:r>
      <w:r w:rsidRPr="00B570E8">
        <w:t xml:space="preserve">ode outlines the need to prioritise people and practise effectively, </w:t>
      </w:r>
      <w:r w:rsidR="00CC2AF1">
        <w:t>and</w:t>
      </w:r>
      <w:r w:rsidRPr="00B570E8">
        <w:t xml:space="preserve"> innovation aligns with these standards. Famous innovators and innovations are embedded in nursing, with perhaps the most well</w:t>
      </w:r>
      <w:r w:rsidR="009D3424">
        <w:t>-</w:t>
      </w:r>
      <w:r w:rsidRPr="00B570E8">
        <w:t>known being Florence Nightingale and her improvements in infection control. However, there have been many others;</w:t>
      </w:r>
      <w:r w:rsidR="000240EE">
        <w:t xml:space="preserve"> </w:t>
      </w:r>
      <w:r w:rsidR="000240EE" w:rsidRPr="00B570E8">
        <w:t>Elise S</w:t>
      </w:r>
      <w:r w:rsidR="000240EE" w:rsidRPr="000240EE">
        <w:t>ø</w:t>
      </w:r>
      <w:r w:rsidR="000240EE" w:rsidRPr="00B570E8">
        <w:t>rens</w:t>
      </w:r>
      <w:r w:rsidR="009D3424">
        <w:t>e</w:t>
      </w:r>
      <w:r w:rsidR="000240EE" w:rsidRPr="00B570E8">
        <w:t>n created ostomy bags</w:t>
      </w:r>
      <w:r w:rsidR="000240EE">
        <w:t xml:space="preserve"> in the 1950s, and </w:t>
      </w:r>
      <w:r w:rsidRPr="00B570E8">
        <w:t>Anita Dorr invented the cardiac arrest trolley</w:t>
      </w:r>
      <w:r w:rsidR="000240EE">
        <w:t xml:space="preserve"> in the 1960s</w:t>
      </w:r>
      <w:r w:rsidRPr="00B570E8">
        <w:t>. These are innovations by nurses that are integrated into our practice and benefit our patient care</w:t>
      </w:r>
      <w:r w:rsidR="0087441A">
        <w:t xml:space="preserve"> to this day</w:t>
      </w:r>
      <w:r w:rsidRPr="00B570E8">
        <w:t xml:space="preserve">. </w:t>
      </w:r>
    </w:p>
    <w:p w14:paraId="5ACE22DC" w14:textId="1EE95A91" w:rsidR="00B570E8" w:rsidRPr="00B570E8" w:rsidRDefault="00B570E8" w:rsidP="00B570E8">
      <w:r w:rsidRPr="00B570E8">
        <w:t>The recent</w:t>
      </w:r>
      <w:r w:rsidR="00CC2AF1">
        <w:t xml:space="preserve"> Covid-19</w:t>
      </w:r>
      <w:r w:rsidRPr="00B570E8">
        <w:t xml:space="preserve"> pandemic has </w:t>
      </w:r>
      <w:r w:rsidR="000240EE">
        <w:t>triggered a</w:t>
      </w:r>
      <w:r w:rsidRPr="00B570E8">
        <w:t xml:space="preserve"> wave of innovations led by empowered nurses </w:t>
      </w:r>
      <w:r w:rsidR="00541269">
        <w:t>during</w:t>
      </w:r>
      <w:r w:rsidRPr="00B570E8">
        <w:t xml:space="preserve"> a time of uncertainty and change. Innovation should </w:t>
      </w:r>
      <w:r w:rsidR="00760A23">
        <w:t xml:space="preserve">always </w:t>
      </w:r>
      <w:r w:rsidRPr="00B570E8">
        <w:t>be encouraged</w:t>
      </w:r>
      <w:r w:rsidR="000240EE">
        <w:t>. O</w:t>
      </w:r>
      <w:r w:rsidRPr="00B570E8">
        <w:t xml:space="preserve">ur profession </w:t>
      </w:r>
      <w:r w:rsidR="000924B8">
        <w:t>is reliant on</w:t>
      </w:r>
      <w:r w:rsidRPr="00B570E8">
        <w:t xml:space="preserve"> policies, frameworks and guidelines, </w:t>
      </w:r>
      <w:r w:rsidR="000240EE">
        <w:t xml:space="preserve">but </w:t>
      </w:r>
      <w:r w:rsidRPr="00B570E8">
        <w:t>we should avoid the attitude of ‘it has always been done that way’ if there is a potential to improve practice and update the care</w:t>
      </w:r>
      <w:r w:rsidR="000924B8">
        <w:t xml:space="preserve"> we offer</w:t>
      </w:r>
      <w:r w:rsidRPr="00B570E8">
        <w:t xml:space="preserve"> patient</w:t>
      </w:r>
      <w:r w:rsidR="000924B8">
        <w:t>s</w:t>
      </w:r>
      <w:r w:rsidRPr="00B570E8">
        <w:t>. Change in practice can be challenging and there are many barriers</w:t>
      </w:r>
      <w:r w:rsidR="00541269">
        <w:t xml:space="preserve"> to it</w:t>
      </w:r>
      <w:r w:rsidR="000924B8">
        <w:t>, but</w:t>
      </w:r>
      <w:r w:rsidRPr="00B570E8">
        <w:t xml:space="preserve"> for each barrier that is overcome there is a sense of pride that comes with innovation</w:t>
      </w:r>
      <w:r w:rsidR="000924B8">
        <w:t>.</w:t>
      </w:r>
      <w:r w:rsidRPr="00B570E8">
        <w:t xml:space="preserve"> </w:t>
      </w:r>
      <w:r w:rsidR="000924B8">
        <w:t>M</w:t>
      </w:r>
      <w:r w:rsidRPr="00B570E8">
        <w:t>oral</w:t>
      </w:r>
      <w:r w:rsidR="000924B8">
        <w:t xml:space="preserve">e is also boosted </w:t>
      </w:r>
      <w:r w:rsidR="00541269">
        <w:t>when we are</w:t>
      </w:r>
      <w:r w:rsidRPr="00B570E8">
        <w:t xml:space="preserve"> part of a creative and forward-thinking workforce.</w:t>
      </w:r>
    </w:p>
    <w:p w14:paraId="1782F8E7" w14:textId="76AD8975" w:rsidR="00CB2F6F" w:rsidRPr="00281D64" w:rsidRDefault="00F85FFD" w:rsidP="00281D64">
      <w:pPr>
        <w:rPr>
          <w:rFonts w:ascii="Cambria" w:hAnsi="Cambria" w:cs="Calibri Light"/>
          <w:color w:val="000000" w:themeColor="text1"/>
        </w:rPr>
      </w:pPr>
      <w:r w:rsidRPr="00291EE9">
        <w:rPr>
          <w:rFonts w:asciiTheme="minorHAnsi" w:hAnsiTheme="minorHAnsi" w:cs="Arial"/>
          <w:b/>
          <w:color w:val="5B9BD5" w:themeColor="accent1"/>
          <w:sz w:val="24"/>
          <w:szCs w:val="24"/>
        </w:rPr>
        <w:t>Author</w:t>
      </w:r>
      <w:r w:rsidR="00D60E89">
        <w:rPr>
          <w:rFonts w:asciiTheme="minorHAnsi" w:hAnsiTheme="minorHAnsi" w:cs="Arial"/>
          <w:b/>
          <w:color w:val="5B9BD5" w:themeColor="accent1"/>
          <w:sz w:val="24"/>
          <w:szCs w:val="24"/>
        </w:rPr>
        <w:t>s</w:t>
      </w:r>
      <w:r w:rsidRPr="00291EE9">
        <w:rPr>
          <w:rFonts w:asciiTheme="minorHAnsi" w:hAnsiTheme="minorHAnsi" w:cs="Arial"/>
          <w:b/>
          <w:color w:val="5B9BD5" w:themeColor="accent1"/>
          <w:sz w:val="24"/>
          <w:szCs w:val="24"/>
        </w:rPr>
        <w:t>:</w:t>
      </w:r>
      <w:r w:rsidR="00281D64">
        <w:rPr>
          <w:rFonts w:ascii="Cambria" w:hAnsi="Cambria" w:cs="Arial"/>
          <w:b/>
        </w:rPr>
        <w:t xml:space="preserve"> </w:t>
      </w:r>
      <w:r w:rsidR="00281D64" w:rsidRPr="00281D64">
        <w:rPr>
          <w:rFonts w:ascii="Cambria" w:hAnsi="Cambria" w:cs="Calibri Light"/>
          <w:color w:val="000000" w:themeColor="text1"/>
        </w:rPr>
        <w:t>Laura Creighton, Rosemary Peters and Alison Smart are lecturers in</w:t>
      </w:r>
      <w:r w:rsidR="00281D64">
        <w:rPr>
          <w:rFonts w:ascii="Cambria" w:hAnsi="Cambria" w:cs="Calibri Light"/>
          <w:color w:val="000000" w:themeColor="text1"/>
        </w:rPr>
        <w:t xml:space="preserve"> </w:t>
      </w:r>
      <w:r w:rsidR="00281D64" w:rsidRPr="00281D64">
        <w:rPr>
          <w:rFonts w:ascii="Cambria" w:hAnsi="Cambria" w:cs="Calibri Light"/>
          <w:color w:val="000000" w:themeColor="text1"/>
        </w:rPr>
        <w:t>education; Gary Mitchell is senior lecturer in education; all at Queen’s University Belfast.</w:t>
      </w:r>
    </w:p>
    <w:p w14:paraId="30158228" w14:textId="16937336" w:rsidR="0055046A" w:rsidRPr="00291EE9" w:rsidRDefault="0055046A" w:rsidP="004B226A">
      <w:pPr>
        <w:autoSpaceDE w:val="0"/>
        <w:autoSpaceDN w:val="0"/>
        <w:adjustRightInd w:val="0"/>
        <w:spacing w:line="360" w:lineRule="auto"/>
        <w:rPr>
          <w:rFonts w:cs="Calibri"/>
          <w:bCs/>
          <w:color w:val="000000"/>
        </w:rPr>
      </w:pPr>
    </w:p>
    <w:p w14:paraId="4A551719" w14:textId="7D3CC44F" w:rsidR="00F85FFD" w:rsidRDefault="00F85FFD" w:rsidP="00222734">
      <w:pPr>
        <w:spacing w:after="0" w:line="240" w:lineRule="auto"/>
        <w:rPr>
          <w:rFonts w:asciiTheme="minorHAnsi" w:hAnsiTheme="minorHAnsi"/>
          <w:b/>
          <w:color w:val="5B9BD5" w:themeColor="accent1"/>
          <w:sz w:val="24"/>
        </w:rPr>
      </w:pPr>
      <w:r w:rsidRPr="009A0C18">
        <w:rPr>
          <w:rFonts w:asciiTheme="minorHAnsi" w:hAnsiTheme="minorHAnsi"/>
          <w:b/>
          <w:color w:val="5B9BD5" w:themeColor="accent1"/>
          <w:sz w:val="24"/>
        </w:rPr>
        <w:t>Discussion points</w:t>
      </w:r>
    </w:p>
    <w:p w14:paraId="1F43F746" w14:textId="77777777" w:rsidR="0020208D" w:rsidRPr="009A0C18" w:rsidRDefault="0020208D" w:rsidP="00222734">
      <w:pPr>
        <w:spacing w:after="0" w:line="240" w:lineRule="auto"/>
        <w:rPr>
          <w:rFonts w:asciiTheme="minorHAnsi" w:hAnsiTheme="minorHAnsi"/>
          <w:b/>
          <w:color w:val="5B9BD5" w:themeColor="accent1"/>
          <w:sz w:val="24"/>
        </w:rPr>
      </w:pPr>
    </w:p>
    <w:p w14:paraId="0E6788B8" w14:textId="0EBAE652" w:rsidR="009E097E" w:rsidRPr="009E097E" w:rsidRDefault="009E097E" w:rsidP="009E097E">
      <w:pPr>
        <w:numPr>
          <w:ilvl w:val="0"/>
          <w:numId w:val="13"/>
        </w:numPr>
        <w:spacing w:after="160" w:line="360" w:lineRule="auto"/>
        <w:rPr>
          <w:rFonts w:ascii="Cambria" w:hAnsi="Cambria"/>
        </w:rPr>
      </w:pPr>
      <w:r w:rsidRPr="009E097E">
        <w:rPr>
          <w:rFonts w:ascii="Cambria" w:hAnsi="Cambria"/>
        </w:rPr>
        <w:t xml:space="preserve">The use of evidence-based practice underpins modern nursing care. Discuss the benefits to patient care </w:t>
      </w:r>
      <w:r w:rsidR="005426EC">
        <w:rPr>
          <w:rFonts w:ascii="Cambria" w:hAnsi="Cambria"/>
        </w:rPr>
        <w:t>of</w:t>
      </w:r>
      <w:r w:rsidRPr="009E097E">
        <w:rPr>
          <w:rFonts w:ascii="Cambria" w:hAnsi="Cambria"/>
        </w:rPr>
        <w:t xml:space="preserve"> using the most up</w:t>
      </w:r>
      <w:r w:rsidR="005426EC">
        <w:rPr>
          <w:rFonts w:ascii="Cambria" w:hAnsi="Cambria"/>
        </w:rPr>
        <w:t>-</w:t>
      </w:r>
      <w:r w:rsidRPr="009E097E">
        <w:rPr>
          <w:rFonts w:ascii="Cambria" w:hAnsi="Cambria"/>
        </w:rPr>
        <w:t>to</w:t>
      </w:r>
      <w:r w:rsidR="005426EC">
        <w:rPr>
          <w:rFonts w:ascii="Cambria" w:hAnsi="Cambria"/>
        </w:rPr>
        <w:t>-</w:t>
      </w:r>
      <w:r w:rsidRPr="009E097E">
        <w:rPr>
          <w:rFonts w:ascii="Cambria" w:hAnsi="Cambria"/>
        </w:rPr>
        <w:t>date research and guidelines</w:t>
      </w:r>
      <w:r w:rsidR="005426EC">
        <w:rPr>
          <w:rFonts w:ascii="Cambria" w:hAnsi="Cambria"/>
        </w:rPr>
        <w:t>.</w:t>
      </w:r>
    </w:p>
    <w:p w14:paraId="34F4BB95" w14:textId="5828E45B" w:rsidR="009E097E" w:rsidRPr="009E097E" w:rsidRDefault="009E097E" w:rsidP="009E097E">
      <w:pPr>
        <w:numPr>
          <w:ilvl w:val="0"/>
          <w:numId w:val="13"/>
        </w:numPr>
        <w:spacing w:after="160" w:line="360" w:lineRule="auto"/>
        <w:rPr>
          <w:rFonts w:ascii="Cambria" w:hAnsi="Cambria"/>
        </w:rPr>
      </w:pPr>
      <w:r w:rsidRPr="009E097E">
        <w:rPr>
          <w:rFonts w:ascii="Cambria" w:hAnsi="Cambria"/>
        </w:rPr>
        <w:t>It can be challenging to be a nurse innovator in healthcare</w:t>
      </w:r>
      <w:r w:rsidR="00EA6E97">
        <w:rPr>
          <w:rFonts w:ascii="Cambria" w:hAnsi="Cambria"/>
        </w:rPr>
        <w:t xml:space="preserve">. </w:t>
      </w:r>
      <w:r w:rsidR="005426EC">
        <w:rPr>
          <w:rFonts w:ascii="Cambria" w:hAnsi="Cambria"/>
        </w:rPr>
        <w:t>G</w:t>
      </w:r>
      <w:r w:rsidRPr="009E097E">
        <w:rPr>
          <w:rFonts w:ascii="Cambria" w:hAnsi="Cambria"/>
        </w:rPr>
        <w:t>ive examples of some of the barriers that there might be and think of potential solutions for overcoming them</w:t>
      </w:r>
      <w:r w:rsidR="005426EC">
        <w:rPr>
          <w:rFonts w:ascii="Cambria" w:hAnsi="Cambria"/>
        </w:rPr>
        <w:t>.</w:t>
      </w:r>
    </w:p>
    <w:p w14:paraId="2BCD1A92" w14:textId="714EA0D1" w:rsidR="009E097E" w:rsidRPr="009E097E" w:rsidRDefault="009E097E" w:rsidP="009E097E">
      <w:pPr>
        <w:numPr>
          <w:ilvl w:val="0"/>
          <w:numId w:val="13"/>
        </w:numPr>
        <w:spacing w:after="160" w:line="360" w:lineRule="auto"/>
        <w:rPr>
          <w:rFonts w:ascii="Cambria" w:hAnsi="Cambria"/>
        </w:rPr>
      </w:pPr>
      <w:r w:rsidRPr="009E097E">
        <w:rPr>
          <w:rFonts w:ascii="Cambria" w:hAnsi="Cambria"/>
        </w:rPr>
        <w:t>Patient safety i</w:t>
      </w:r>
      <w:r w:rsidR="007A09B6">
        <w:rPr>
          <w:rFonts w:ascii="Cambria" w:hAnsi="Cambria"/>
        </w:rPr>
        <w:t>n</w:t>
      </w:r>
      <w:r w:rsidRPr="009E097E">
        <w:rPr>
          <w:rFonts w:ascii="Cambria" w:hAnsi="Cambria"/>
        </w:rPr>
        <w:t xml:space="preserve"> nursing i</w:t>
      </w:r>
      <w:r w:rsidR="007A09B6">
        <w:rPr>
          <w:rFonts w:ascii="Cambria" w:hAnsi="Cambria"/>
        </w:rPr>
        <w:t>s</w:t>
      </w:r>
      <w:r w:rsidRPr="009E097E">
        <w:rPr>
          <w:rFonts w:ascii="Cambria" w:hAnsi="Cambria"/>
        </w:rPr>
        <w:t xml:space="preserve"> paramount. What factors would you need to think of before implementing any innovations with regards to patient safety?</w:t>
      </w:r>
    </w:p>
    <w:p w14:paraId="76812BE7" w14:textId="5B65345F" w:rsidR="009E097E" w:rsidRPr="009E097E" w:rsidRDefault="009E097E" w:rsidP="009E097E">
      <w:pPr>
        <w:numPr>
          <w:ilvl w:val="0"/>
          <w:numId w:val="13"/>
        </w:numPr>
        <w:spacing w:after="160" w:line="360" w:lineRule="auto"/>
        <w:rPr>
          <w:rFonts w:ascii="Cambria" w:hAnsi="Cambria"/>
        </w:rPr>
      </w:pPr>
      <w:r w:rsidRPr="009E097E">
        <w:rPr>
          <w:rFonts w:ascii="Cambria" w:hAnsi="Cambria"/>
        </w:rPr>
        <w:t>For decades nurses have been innovators. What innovations are you aware of that have been developed or implemented by nurses from any field of nursing</w:t>
      </w:r>
      <w:r w:rsidR="005426EC">
        <w:rPr>
          <w:rFonts w:ascii="Cambria" w:hAnsi="Cambria"/>
        </w:rPr>
        <w:t>,</w:t>
      </w:r>
      <w:r w:rsidRPr="009E097E">
        <w:rPr>
          <w:rFonts w:ascii="Cambria" w:hAnsi="Cambria"/>
        </w:rPr>
        <w:t xml:space="preserve"> or </w:t>
      </w:r>
      <w:r w:rsidR="005426EC">
        <w:rPr>
          <w:rFonts w:ascii="Cambria" w:hAnsi="Cambria"/>
        </w:rPr>
        <w:t xml:space="preserve">by </w:t>
      </w:r>
      <w:r w:rsidRPr="009E097E">
        <w:rPr>
          <w:rFonts w:ascii="Cambria" w:hAnsi="Cambria"/>
        </w:rPr>
        <w:t>midwives?</w:t>
      </w:r>
    </w:p>
    <w:p w14:paraId="547E2717" w14:textId="0F675374" w:rsidR="009E097E" w:rsidRPr="009E097E" w:rsidRDefault="009E097E" w:rsidP="009E097E">
      <w:pPr>
        <w:numPr>
          <w:ilvl w:val="0"/>
          <w:numId w:val="13"/>
        </w:numPr>
        <w:spacing w:after="160" w:line="360" w:lineRule="auto"/>
        <w:rPr>
          <w:rFonts w:ascii="Cambria" w:hAnsi="Cambria"/>
        </w:rPr>
      </w:pPr>
      <w:r w:rsidRPr="009E097E">
        <w:rPr>
          <w:rFonts w:ascii="Cambria" w:hAnsi="Cambria"/>
        </w:rPr>
        <w:t xml:space="preserve">Take one of the examples </w:t>
      </w:r>
      <w:r w:rsidR="005426EC">
        <w:rPr>
          <w:rFonts w:ascii="Cambria" w:hAnsi="Cambria"/>
        </w:rPr>
        <w:t>mentioned above</w:t>
      </w:r>
      <w:r w:rsidRPr="009E097E">
        <w:rPr>
          <w:rFonts w:ascii="Cambria" w:hAnsi="Cambria"/>
        </w:rPr>
        <w:t>. Now imagine for example</w:t>
      </w:r>
      <w:r w:rsidR="005426EC">
        <w:rPr>
          <w:rFonts w:ascii="Cambria" w:hAnsi="Cambria"/>
        </w:rPr>
        <w:t xml:space="preserve"> that</w:t>
      </w:r>
      <w:r w:rsidRPr="009E097E">
        <w:rPr>
          <w:rFonts w:ascii="Cambria" w:hAnsi="Cambria"/>
        </w:rPr>
        <w:t xml:space="preserve"> the cardiac arrest trolley </w:t>
      </w:r>
      <w:r w:rsidR="005426EC">
        <w:rPr>
          <w:rFonts w:ascii="Cambria" w:hAnsi="Cambria"/>
        </w:rPr>
        <w:t>had</w:t>
      </w:r>
      <w:r w:rsidRPr="009E097E">
        <w:rPr>
          <w:rFonts w:ascii="Cambria" w:hAnsi="Cambria"/>
        </w:rPr>
        <w:t xml:space="preserve"> never</w:t>
      </w:r>
      <w:r w:rsidR="005426EC">
        <w:rPr>
          <w:rFonts w:ascii="Cambria" w:hAnsi="Cambria"/>
        </w:rPr>
        <w:t xml:space="preserve"> been</w:t>
      </w:r>
      <w:r w:rsidRPr="009E097E">
        <w:rPr>
          <w:rFonts w:ascii="Cambria" w:hAnsi="Cambria"/>
        </w:rPr>
        <w:t xml:space="preserve"> invented</w:t>
      </w:r>
      <w:r w:rsidR="005426EC">
        <w:rPr>
          <w:rFonts w:ascii="Cambria" w:hAnsi="Cambria"/>
        </w:rPr>
        <w:t xml:space="preserve"> – </w:t>
      </w:r>
      <w:r w:rsidRPr="009E097E">
        <w:rPr>
          <w:rFonts w:ascii="Cambria" w:hAnsi="Cambria"/>
        </w:rPr>
        <w:t>what do you think would be the practice now</w:t>
      </w:r>
      <w:r w:rsidR="005426EC">
        <w:rPr>
          <w:rFonts w:ascii="Cambria" w:hAnsi="Cambria"/>
        </w:rPr>
        <w:t>,</w:t>
      </w:r>
      <w:r w:rsidRPr="009E097E">
        <w:rPr>
          <w:rFonts w:ascii="Cambria" w:hAnsi="Cambria"/>
        </w:rPr>
        <w:t xml:space="preserve"> or what might have been developed</w:t>
      </w:r>
      <w:r w:rsidR="005426EC">
        <w:rPr>
          <w:rFonts w:ascii="Cambria" w:hAnsi="Cambria"/>
        </w:rPr>
        <w:t xml:space="preserve"> instead</w:t>
      </w:r>
      <w:r w:rsidRPr="009E097E">
        <w:rPr>
          <w:rFonts w:ascii="Cambria" w:hAnsi="Cambria"/>
        </w:rPr>
        <w:t>?</w:t>
      </w:r>
    </w:p>
    <w:p w14:paraId="0C07499D" w14:textId="3A4DD192" w:rsidR="0089523A" w:rsidRPr="0089523A" w:rsidRDefault="0089523A" w:rsidP="0089523A">
      <w:pPr>
        <w:spacing w:after="160" w:line="360" w:lineRule="auto"/>
        <w:rPr>
          <w:rFonts w:ascii="Cambria" w:hAnsi="Cambria"/>
        </w:rPr>
        <w:sectPr w:rsidR="0089523A" w:rsidRPr="0089523A" w:rsidSect="00F51FCE">
          <w:headerReference w:type="default" r:id="rId7"/>
          <w:type w:val="continuous"/>
          <w:pgSz w:w="11906" w:h="16838"/>
          <w:pgMar w:top="1440" w:right="1440" w:bottom="1440" w:left="1440" w:header="2016" w:footer="708" w:gutter="0"/>
          <w:cols w:space="708"/>
          <w:docGrid w:linePitch="360"/>
        </w:sectPr>
      </w:pPr>
    </w:p>
    <w:p w14:paraId="0E9FD3E5" w14:textId="77777777" w:rsidR="005228AA" w:rsidRDefault="005228AA" w:rsidP="009A0C18">
      <w:pPr>
        <w:spacing w:line="240" w:lineRule="auto"/>
        <w:rPr>
          <w:rFonts w:ascii="Century" w:hAnsi="Century"/>
        </w:rPr>
        <w:sectPr w:rsidR="005228AA" w:rsidSect="005228AA">
          <w:type w:val="continuous"/>
          <w:pgSz w:w="11906" w:h="16838"/>
          <w:pgMar w:top="1440" w:right="849" w:bottom="1440" w:left="1440" w:header="708" w:footer="708" w:gutter="0"/>
          <w:cols w:num="2" w:space="708"/>
          <w:docGrid w:linePitch="360"/>
        </w:sectPr>
      </w:pPr>
    </w:p>
    <w:p w14:paraId="5E3323FD" w14:textId="4C54F36B" w:rsidR="005228AA" w:rsidRPr="005228AA" w:rsidRDefault="005228AA" w:rsidP="009A0C18">
      <w:pPr>
        <w:spacing w:line="240" w:lineRule="auto"/>
        <w:rPr>
          <w:rFonts w:asciiTheme="minorHAnsi" w:hAnsiTheme="minorHAnsi"/>
          <w:b/>
          <w:color w:val="5B9BD5" w:themeColor="accent1"/>
          <w:sz w:val="32"/>
        </w:rPr>
      </w:pPr>
      <w:r w:rsidRPr="005228AA">
        <w:rPr>
          <w:rFonts w:asciiTheme="minorHAnsi" w:hAnsiTheme="minorHAnsi"/>
          <w:b/>
          <w:color w:val="5B9BD5" w:themeColor="accent1"/>
          <w:sz w:val="32"/>
        </w:rPr>
        <w:lastRenderedPageBreak/>
        <w:t>Your notes</w:t>
      </w:r>
    </w:p>
    <w:sectPr w:rsidR="005228AA" w:rsidRPr="005228AA" w:rsidSect="00222734">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4A2" w14:textId="77777777" w:rsidR="008B79B6" w:rsidRDefault="008B79B6" w:rsidP="00F85FFD">
      <w:pPr>
        <w:spacing w:after="0" w:line="240" w:lineRule="auto"/>
      </w:pPr>
      <w:r>
        <w:separator/>
      </w:r>
    </w:p>
  </w:endnote>
  <w:endnote w:type="continuationSeparator" w:id="0">
    <w:p w14:paraId="3C5899A1" w14:textId="77777777" w:rsidR="008B79B6" w:rsidRDefault="008B79B6" w:rsidP="00F8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B68D" w14:textId="77777777" w:rsidR="008B79B6" w:rsidRDefault="008B79B6" w:rsidP="00F85FFD">
      <w:pPr>
        <w:spacing w:after="0" w:line="240" w:lineRule="auto"/>
      </w:pPr>
      <w:r>
        <w:separator/>
      </w:r>
    </w:p>
  </w:footnote>
  <w:footnote w:type="continuationSeparator" w:id="0">
    <w:p w14:paraId="72668248" w14:textId="77777777" w:rsidR="008B79B6" w:rsidRDefault="008B79B6" w:rsidP="00F8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A85E" w14:textId="29EDEE2D" w:rsidR="00D41745" w:rsidRDefault="00D41745">
    <w:pPr>
      <w:pStyle w:val="Header"/>
    </w:pPr>
  </w:p>
  <w:p w14:paraId="4E196D74" w14:textId="77777777" w:rsidR="00596721" w:rsidRDefault="00596721">
    <w:pPr>
      <w:pStyle w:val="Header"/>
    </w:pPr>
  </w:p>
  <w:p w14:paraId="7B4E562C" w14:textId="65B2CB14" w:rsidR="00D77CCE" w:rsidRDefault="00F51FCE">
    <w:pPr>
      <w:pStyle w:val="Header"/>
    </w:pPr>
    <w:r>
      <w:rPr>
        <w:noProof/>
        <w:lang w:eastAsia="en-GB"/>
      </w:rPr>
      <w:drawing>
        <wp:anchor distT="0" distB="0" distL="114300" distR="114300" simplePos="0" relativeHeight="251660288" behindDoc="0" locked="0" layoutInCell="1" allowOverlap="1" wp14:anchorId="36537AA7" wp14:editId="3B952BEA">
          <wp:simplePos x="0" y="0"/>
          <wp:positionH relativeFrom="margin">
            <wp:posOffset>2397760</wp:posOffset>
          </wp:positionH>
          <wp:positionV relativeFrom="margin">
            <wp:posOffset>-1224280</wp:posOffset>
          </wp:positionV>
          <wp:extent cx="849630" cy="10839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1083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A20F" w14:textId="2B600253" w:rsidR="00E9354D" w:rsidRDefault="00E9354D">
    <w:pPr>
      <w:pStyle w:val="Header"/>
    </w:pPr>
  </w:p>
  <w:p w14:paraId="1D46015F" w14:textId="21AF5D79" w:rsidR="00596721" w:rsidRDefault="00596721">
    <w:pPr>
      <w:pStyle w:val="Header"/>
    </w:pPr>
  </w:p>
  <w:p w14:paraId="5FA1BB21" w14:textId="5A94C877" w:rsidR="00596721" w:rsidRDefault="00596721">
    <w:pPr>
      <w:pStyle w:val="Header"/>
    </w:pPr>
  </w:p>
  <w:p w14:paraId="18DB5127" w14:textId="30C5096E" w:rsidR="00596721" w:rsidRDefault="00596721">
    <w:pPr>
      <w:pStyle w:val="Header"/>
    </w:pPr>
  </w:p>
  <w:p w14:paraId="120786A6" w14:textId="45C53EEF" w:rsidR="00596721" w:rsidRDefault="00596721">
    <w:pPr>
      <w:pStyle w:val="Header"/>
    </w:pPr>
  </w:p>
  <w:p w14:paraId="3B0C2C3E" w14:textId="77777777" w:rsidR="00596721" w:rsidRDefault="00596721">
    <w:pPr>
      <w:pStyle w:val="Header"/>
    </w:pPr>
  </w:p>
  <w:p w14:paraId="3E57F696" w14:textId="77777777" w:rsidR="00E9354D" w:rsidRDefault="00E9354D">
    <w:pPr>
      <w:pStyle w:val="Header"/>
    </w:pPr>
    <w:r>
      <w:rPr>
        <w:noProof/>
        <w:lang w:eastAsia="en-GB"/>
      </w:rPr>
      <w:drawing>
        <wp:anchor distT="0" distB="0" distL="114300" distR="114300" simplePos="0" relativeHeight="251662336" behindDoc="0" locked="0" layoutInCell="1" allowOverlap="1" wp14:anchorId="4F9BA9DD" wp14:editId="21D0672B">
          <wp:simplePos x="0" y="0"/>
          <wp:positionH relativeFrom="margin">
            <wp:posOffset>2397760</wp:posOffset>
          </wp:positionH>
          <wp:positionV relativeFrom="margin">
            <wp:posOffset>-1224280</wp:posOffset>
          </wp:positionV>
          <wp:extent cx="849630" cy="1083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urnal Cl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1083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1B5"/>
    <w:multiLevelType w:val="hybridMultilevel"/>
    <w:tmpl w:val="EF262AA0"/>
    <w:lvl w:ilvl="0" w:tplc="3962E11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7668"/>
    <w:multiLevelType w:val="hybridMultilevel"/>
    <w:tmpl w:val="A6FCBDB4"/>
    <w:lvl w:ilvl="0" w:tplc="1AD22D9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70086"/>
    <w:multiLevelType w:val="hybridMultilevel"/>
    <w:tmpl w:val="973E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41498"/>
    <w:multiLevelType w:val="hybridMultilevel"/>
    <w:tmpl w:val="1652990E"/>
    <w:lvl w:ilvl="0" w:tplc="8C74E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F6BF8"/>
    <w:multiLevelType w:val="hybridMultilevel"/>
    <w:tmpl w:val="967805BE"/>
    <w:lvl w:ilvl="0" w:tplc="A4C49BB2">
      <w:start w:val="1"/>
      <w:numFmt w:val="bullet"/>
      <w:lvlText w:val=""/>
      <w:lvlJc w:val="left"/>
      <w:pPr>
        <w:ind w:left="720" w:hanging="360"/>
      </w:pPr>
      <w:rPr>
        <w:rFonts w:ascii="Symbol" w:hAnsi="Symbol" w:hint="default"/>
        <w:color w:val="FB91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55F9B"/>
    <w:multiLevelType w:val="hybridMultilevel"/>
    <w:tmpl w:val="339E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0B6D"/>
    <w:multiLevelType w:val="hybridMultilevel"/>
    <w:tmpl w:val="020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F21F6"/>
    <w:multiLevelType w:val="hybridMultilevel"/>
    <w:tmpl w:val="1A64E4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73A49"/>
    <w:multiLevelType w:val="hybridMultilevel"/>
    <w:tmpl w:val="5052E608"/>
    <w:lvl w:ilvl="0" w:tplc="64A462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155EF7"/>
    <w:multiLevelType w:val="hybridMultilevel"/>
    <w:tmpl w:val="ED92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D191F"/>
    <w:multiLevelType w:val="hybridMultilevel"/>
    <w:tmpl w:val="C36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810D3"/>
    <w:multiLevelType w:val="hybridMultilevel"/>
    <w:tmpl w:val="466272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34F9D"/>
    <w:multiLevelType w:val="hybridMultilevel"/>
    <w:tmpl w:val="FA86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979370">
    <w:abstractNumId w:val="5"/>
  </w:num>
  <w:num w:numId="2" w16cid:durableId="475999190">
    <w:abstractNumId w:val="7"/>
  </w:num>
  <w:num w:numId="3" w16cid:durableId="607734899">
    <w:abstractNumId w:val="1"/>
  </w:num>
  <w:num w:numId="4" w16cid:durableId="710155981">
    <w:abstractNumId w:val="0"/>
  </w:num>
  <w:num w:numId="5" w16cid:durableId="861092767">
    <w:abstractNumId w:val="11"/>
  </w:num>
  <w:num w:numId="6" w16cid:durableId="1832255647">
    <w:abstractNumId w:val="4"/>
  </w:num>
  <w:num w:numId="7" w16cid:durableId="705447823">
    <w:abstractNumId w:val="10"/>
  </w:num>
  <w:num w:numId="8" w16cid:durableId="222572245">
    <w:abstractNumId w:val="9"/>
  </w:num>
  <w:num w:numId="9" w16cid:durableId="647319008">
    <w:abstractNumId w:val="8"/>
  </w:num>
  <w:num w:numId="10" w16cid:durableId="1860969653">
    <w:abstractNumId w:val="12"/>
  </w:num>
  <w:num w:numId="11" w16cid:durableId="761922354">
    <w:abstractNumId w:val="3"/>
  </w:num>
  <w:num w:numId="12" w16cid:durableId="854728597">
    <w:abstractNumId w:val="6"/>
  </w:num>
  <w:num w:numId="13" w16cid:durableId="321811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33"/>
    <w:rsid w:val="000107AB"/>
    <w:rsid w:val="000240EE"/>
    <w:rsid w:val="00046C74"/>
    <w:rsid w:val="00061A49"/>
    <w:rsid w:val="000924B8"/>
    <w:rsid w:val="00097517"/>
    <w:rsid w:val="000A7AF0"/>
    <w:rsid w:val="000A7BA2"/>
    <w:rsid w:val="000D752C"/>
    <w:rsid w:val="000F7014"/>
    <w:rsid w:val="00107B00"/>
    <w:rsid w:val="001304CA"/>
    <w:rsid w:val="00141978"/>
    <w:rsid w:val="00150B33"/>
    <w:rsid w:val="00153A25"/>
    <w:rsid w:val="0015629B"/>
    <w:rsid w:val="001603DC"/>
    <w:rsid w:val="001610B5"/>
    <w:rsid w:val="00170050"/>
    <w:rsid w:val="0017011A"/>
    <w:rsid w:val="0018468C"/>
    <w:rsid w:val="00196730"/>
    <w:rsid w:val="001B2EF3"/>
    <w:rsid w:val="001C0DC7"/>
    <w:rsid w:val="001C5390"/>
    <w:rsid w:val="001C5E04"/>
    <w:rsid w:val="001E6F91"/>
    <w:rsid w:val="0020208D"/>
    <w:rsid w:val="00222734"/>
    <w:rsid w:val="00252BCC"/>
    <w:rsid w:val="00252C2B"/>
    <w:rsid w:val="0027697B"/>
    <w:rsid w:val="00281D64"/>
    <w:rsid w:val="00285348"/>
    <w:rsid w:val="00291EE9"/>
    <w:rsid w:val="00294C19"/>
    <w:rsid w:val="002A134E"/>
    <w:rsid w:val="002B218F"/>
    <w:rsid w:val="002D28E1"/>
    <w:rsid w:val="002D7C75"/>
    <w:rsid w:val="00327A70"/>
    <w:rsid w:val="00331A9A"/>
    <w:rsid w:val="00343425"/>
    <w:rsid w:val="00343579"/>
    <w:rsid w:val="00353B39"/>
    <w:rsid w:val="0036408B"/>
    <w:rsid w:val="003671B6"/>
    <w:rsid w:val="00376E17"/>
    <w:rsid w:val="00393D90"/>
    <w:rsid w:val="003A06ED"/>
    <w:rsid w:val="003B2328"/>
    <w:rsid w:val="003B6B1F"/>
    <w:rsid w:val="003B756C"/>
    <w:rsid w:val="003D2B99"/>
    <w:rsid w:val="003D54A6"/>
    <w:rsid w:val="003D6953"/>
    <w:rsid w:val="0041070C"/>
    <w:rsid w:val="00411942"/>
    <w:rsid w:val="004302FE"/>
    <w:rsid w:val="00462F69"/>
    <w:rsid w:val="004663C0"/>
    <w:rsid w:val="0047299D"/>
    <w:rsid w:val="0047634C"/>
    <w:rsid w:val="004B226A"/>
    <w:rsid w:val="004B77D7"/>
    <w:rsid w:val="004E6A18"/>
    <w:rsid w:val="004F68F0"/>
    <w:rsid w:val="005228AA"/>
    <w:rsid w:val="00535885"/>
    <w:rsid w:val="00541269"/>
    <w:rsid w:val="005426EC"/>
    <w:rsid w:val="005449A4"/>
    <w:rsid w:val="0055046A"/>
    <w:rsid w:val="0055115A"/>
    <w:rsid w:val="005756D3"/>
    <w:rsid w:val="005766D5"/>
    <w:rsid w:val="005811DB"/>
    <w:rsid w:val="00585FBC"/>
    <w:rsid w:val="00595FBB"/>
    <w:rsid w:val="00596721"/>
    <w:rsid w:val="005A08F9"/>
    <w:rsid w:val="005A2840"/>
    <w:rsid w:val="005A7F20"/>
    <w:rsid w:val="005C47D7"/>
    <w:rsid w:val="005D255D"/>
    <w:rsid w:val="005E2095"/>
    <w:rsid w:val="005F59E3"/>
    <w:rsid w:val="006006A2"/>
    <w:rsid w:val="00622991"/>
    <w:rsid w:val="006475D5"/>
    <w:rsid w:val="006A141D"/>
    <w:rsid w:val="006A7677"/>
    <w:rsid w:val="006F106B"/>
    <w:rsid w:val="00720AB3"/>
    <w:rsid w:val="007228DD"/>
    <w:rsid w:val="00723E45"/>
    <w:rsid w:val="00737406"/>
    <w:rsid w:val="00760A23"/>
    <w:rsid w:val="00763035"/>
    <w:rsid w:val="00771264"/>
    <w:rsid w:val="00782AD3"/>
    <w:rsid w:val="0078749B"/>
    <w:rsid w:val="00792DB3"/>
    <w:rsid w:val="007971C2"/>
    <w:rsid w:val="007A09B6"/>
    <w:rsid w:val="007A4572"/>
    <w:rsid w:val="007A6F45"/>
    <w:rsid w:val="007C3C11"/>
    <w:rsid w:val="007D18B2"/>
    <w:rsid w:val="007E131B"/>
    <w:rsid w:val="0081239F"/>
    <w:rsid w:val="008230E8"/>
    <w:rsid w:val="00844975"/>
    <w:rsid w:val="0085784B"/>
    <w:rsid w:val="00862645"/>
    <w:rsid w:val="0087441A"/>
    <w:rsid w:val="00877B6C"/>
    <w:rsid w:val="00886F1C"/>
    <w:rsid w:val="008922B9"/>
    <w:rsid w:val="0089523A"/>
    <w:rsid w:val="008A4A58"/>
    <w:rsid w:val="008B4D39"/>
    <w:rsid w:val="008B79B6"/>
    <w:rsid w:val="008F042E"/>
    <w:rsid w:val="00905762"/>
    <w:rsid w:val="0090581E"/>
    <w:rsid w:val="009211FA"/>
    <w:rsid w:val="00927846"/>
    <w:rsid w:val="00940C3A"/>
    <w:rsid w:val="00964055"/>
    <w:rsid w:val="00992A7B"/>
    <w:rsid w:val="009A0C18"/>
    <w:rsid w:val="009A29CD"/>
    <w:rsid w:val="009D3424"/>
    <w:rsid w:val="009E097E"/>
    <w:rsid w:val="009E1FA6"/>
    <w:rsid w:val="009F0585"/>
    <w:rsid w:val="009F34F0"/>
    <w:rsid w:val="00A00609"/>
    <w:rsid w:val="00A052A3"/>
    <w:rsid w:val="00A24CE7"/>
    <w:rsid w:val="00A25668"/>
    <w:rsid w:val="00A30356"/>
    <w:rsid w:val="00A33432"/>
    <w:rsid w:val="00A55C18"/>
    <w:rsid w:val="00A757F9"/>
    <w:rsid w:val="00A87528"/>
    <w:rsid w:val="00A954DD"/>
    <w:rsid w:val="00AA3BFA"/>
    <w:rsid w:val="00AE04A0"/>
    <w:rsid w:val="00AF10C8"/>
    <w:rsid w:val="00AF1DFE"/>
    <w:rsid w:val="00AF4CD6"/>
    <w:rsid w:val="00B24DA7"/>
    <w:rsid w:val="00B319AE"/>
    <w:rsid w:val="00B4353C"/>
    <w:rsid w:val="00B55F0E"/>
    <w:rsid w:val="00B570E8"/>
    <w:rsid w:val="00B71753"/>
    <w:rsid w:val="00B84282"/>
    <w:rsid w:val="00B870DD"/>
    <w:rsid w:val="00BA6740"/>
    <w:rsid w:val="00BA77D2"/>
    <w:rsid w:val="00C044EC"/>
    <w:rsid w:val="00C15A33"/>
    <w:rsid w:val="00C16A5B"/>
    <w:rsid w:val="00C372DF"/>
    <w:rsid w:val="00C458E6"/>
    <w:rsid w:val="00C47E07"/>
    <w:rsid w:val="00C53874"/>
    <w:rsid w:val="00C62108"/>
    <w:rsid w:val="00C70145"/>
    <w:rsid w:val="00C7037C"/>
    <w:rsid w:val="00C9344F"/>
    <w:rsid w:val="00C97085"/>
    <w:rsid w:val="00CB27FB"/>
    <w:rsid w:val="00CB2F6F"/>
    <w:rsid w:val="00CC2AF1"/>
    <w:rsid w:val="00CC5B34"/>
    <w:rsid w:val="00CD35BF"/>
    <w:rsid w:val="00CF7F8A"/>
    <w:rsid w:val="00D05B10"/>
    <w:rsid w:val="00D24958"/>
    <w:rsid w:val="00D31DBD"/>
    <w:rsid w:val="00D34B67"/>
    <w:rsid w:val="00D3768E"/>
    <w:rsid w:val="00D41745"/>
    <w:rsid w:val="00D505CC"/>
    <w:rsid w:val="00D56BF6"/>
    <w:rsid w:val="00D604F0"/>
    <w:rsid w:val="00D60E89"/>
    <w:rsid w:val="00D77CCE"/>
    <w:rsid w:val="00D9332B"/>
    <w:rsid w:val="00DF7E4E"/>
    <w:rsid w:val="00E015D7"/>
    <w:rsid w:val="00E06FD2"/>
    <w:rsid w:val="00E179F1"/>
    <w:rsid w:val="00E20680"/>
    <w:rsid w:val="00E32128"/>
    <w:rsid w:val="00E61652"/>
    <w:rsid w:val="00E76C33"/>
    <w:rsid w:val="00E9354D"/>
    <w:rsid w:val="00EA5A43"/>
    <w:rsid w:val="00EA6E97"/>
    <w:rsid w:val="00EC4C4D"/>
    <w:rsid w:val="00ED1BD9"/>
    <w:rsid w:val="00F132B0"/>
    <w:rsid w:val="00F13A88"/>
    <w:rsid w:val="00F14F42"/>
    <w:rsid w:val="00F160B3"/>
    <w:rsid w:val="00F51FCE"/>
    <w:rsid w:val="00F64437"/>
    <w:rsid w:val="00F85FFD"/>
    <w:rsid w:val="00FC6B16"/>
    <w:rsid w:val="00FE1BD2"/>
    <w:rsid w:val="00FF4F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39F9"/>
  <w15:chartTrackingRefBased/>
  <w15:docId w15:val="{F57C30B2-71D8-4296-BAA5-F0841ED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FD"/>
  </w:style>
  <w:style w:type="paragraph" w:styleId="Footer">
    <w:name w:val="footer"/>
    <w:basedOn w:val="Normal"/>
    <w:link w:val="FooterChar"/>
    <w:uiPriority w:val="99"/>
    <w:unhideWhenUsed/>
    <w:rsid w:val="00F8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FD"/>
  </w:style>
  <w:style w:type="paragraph" w:styleId="ListParagraph">
    <w:name w:val="List Paragraph"/>
    <w:basedOn w:val="Normal"/>
    <w:uiPriority w:val="34"/>
    <w:qFormat/>
    <w:rsid w:val="00F85FFD"/>
    <w:pPr>
      <w:ind w:left="720"/>
      <w:contextualSpacing/>
    </w:pPr>
  </w:style>
  <w:style w:type="table" w:styleId="TableGrid">
    <w:name w:val="Table Grid"/>
    <w:basedOn w:val="TableNormal"/>
    <w:uiPriority w:val="39"/>
    <w:rsid w:val="00F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975"/>
    <w:rPr>
      <w:color w:val="0563C1" w:themeColor="hyperlink"/>
      <w:u w:val="single"/>
    </w:rPr>
  </w:style>
  <w:style w:type="paragraph" w:styleId="Revision">
    <w:name w:val="Revision"/>
    <w:hidden/>
    <w:uiPriority w:val="99"/>
    <w:semiHidden/>
    <w:rsid w:val="001562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1621">
      <w:bodyDiv w:val="1"/>
      <w:marLeft w:val="0"/>
      <w:marRight w:val="0"/>
      <w:marTop w:val="0"/>
      <w:marBottom w:val="0"/>
      <w:divBdr>
        <w:top w:val="none" w:sz="0" w:space="0" w:color="auto"/>
        <w:left w:val="none" w:sz="0" w:space="0" w:color="auto"/>
        <w:bottom w:val="none" w:sz="0" w:space="0" w:color="auto"/>
        <w:right w:val="none" w:sz="0" w:space="0" w:color="auto"/>
      </w:divBdr>
    </w:div>
    <w:div w:id="16212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Top Right Group Ltd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Bouzanne</dc:creator>
  <cp:keywords/>
  <dc:description/>
  <cp:lastModifiedBy>Madeleine Minson</cp:lastModifiedBy>
  <cp:revision>22</cp:revision>
  <cp:lastPrinted>2022-07-28T14:47:00Z</cp:lastPrinted>
  <dcterms:created xsi:type="dcterms:W3CDTF">2022-07-28T14:47:00Z</dcterms:created>
  <dcterms:modified xsi:type="dcterms:W3CDTF">2022-08-01T14:24:00Z</dcterms:modified>
</cp:coreProperties>
</file>